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Pr="00C87C13" w:rsidRDefault="00A97525" w:rsidP="00C87C13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C87C13">
        <w:rPr>
          <w:rFonts w:ascii="Times New Roman" w:hAnsi="Times New Roman" w:cs="Times New Roman"/>
          <w:b/>
          <w:sz w:val="24"/>
          <w:szCs w:val="24"/>
        </w:rPr>
        <w:t>Wykonanie oświetlenia drogowego na terenie gminy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C13">
        <w:rPr>
          <w:rFonts w:ascii="Times New Roman" w:hAnsi="Times New Roman" w:cs="Times New Roman"/>
          <w:b/>
          <w:sz w:val="24"/>
          <w:szCs w:val="24"/>
        </w:rPr>
        <w:br/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C87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.271.16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C13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C87C13" w:rsidRPr="001F7485" w:rsidRDefault="00C87C13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 odniesieniu do podmiotów na zdolnościach lub sytuacji których polega na zasadach okr</w:t>
      </w:r>
      <w:r w:rsidR="00C87C13">
        <w:rPr>
          <w:rFonts w:ascii="Times New Roman" w:hAnsi="Times New Roman" w:cs="Times New Roman"/>
          <w:i/>
          <w:sz w:val="24"/>
          <w:szCs w:val="24"/>
        </w:rPr>
        <w:t xml:space="preserve">eślonych w art. 22a ustawy </w:t>
      </w:r>
      <w:proofErr w:type="spellStart"/>
      <w:r w:rsidR="00C87C1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C87C13">
        <w:rPr>
          <w:rFonts w:ascii="Times New Roman" w:hAnsi="Times New Roman" w:cs="Times New Roman"/>
          <w:i/>
          <w:sz w:val="24"/>
          <w:szCs w:val="24"/>
        </w:rPr>
        <w:t>.</w:t>
      </w:r>
    </w:p>
    <w:p w:rsidR="00C87C13" w:rsidRPr="001F7485" w:rsidRDefault="00C87C13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87C13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C87C13" w:rsidRPr="00C87C13" w:rsidRDefault="00C87C13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D7A6F" w:rsidRDefault="00A97525" w:rsidP="00C87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C87C13" w:rsidRPr="00C87C13" w:rsidRDefault="00C87C13" w:rsidP="00C87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E4A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C87C13" w:rsidRPr="00C87C13" w:rsidRDefault="00C87C13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4E2A59" w:rsidP="00C87C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C87C13" w:rsidRPr="00C87C13" w:rsidRDefault="00C87C13" w:rsidP="00C87C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D1" w:rsidRDefault="00A679D1" w:rsidP="00A97525">
      <w:pPr>
        <w:spacing w:after="0" w:line="240" w:lineRule="auto"/>
      </w:pPr>
      <w:r>
        <w:separator/>
      </w:r>
    </w:p>
  </w:endnote>
  <w:endnote w:type="continuationSeparator" w:id="0">
    <w:p w:rsidR="00A679D1" w:rsidRDefault="00A679D1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0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B51" w:rsidRDefault="00C60B51" w:rsidP="00C87C13">
        <w:pPr>
          <w:pStyle w:val="Stopka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</w:p>
      <w:p w:rsidR="00C87C13" w:rsidRDefault="00A679D1" w:rsidP="00C87C13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C60B51" w:rsidRPr="00C87C13" w:rsidRDefault="00C60B51" w:rsidP="00C87C13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</w:t>
    </w:r>
    <w:r w:rsidR="00C87C13">
      <w:rPr>
        <w:rFonts w:ascii="Times New Roman" w:hAnsi="Times New Roman" w:cs="Times New Roman"/>
        <w:color w:val="808080" w:themeColor="background1" w:themeShade="80"/>
        <w:sz w:val="18"/>
        <w:szCs w:val="18"/>
      </w:rPr>
      <w:t>Wykonanie oświetlenia drogowego na terenie gminy Gorzów Śląski”</w:t>
    </w:r>
    <w:r w:rsidR="00C87C13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(IZS-IV.271.16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D1" w:rsidRDefault="00A679D1" w:rsidP="00A97525">
      <w:pPr>
        <w:spacing w:after="0" w:line="240" w:lineRule="auto"/>
      </w:pPr>
      <w:r>
        <w:separator/>
      </w:r>
    </w:p>
  </w:footnote>
  <w:footnote w:type="continuationSeparator" w:id="0">
    <w:p w:rsidR="00A679D1" w:rsidRDefault="00A679D1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657" w:rsidRPr="000D7657" w:rsidRDefault="000D7657" w:rsidP="000D7657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 w:cs="Times New Roman"/>
        <w:b/>
        <w:bCs/>
        <w:lang w:eastAsia="ar-SA"/>
      </w:rPr>
    </w:pPr>
    <w:r w:rsidRPr="000D7657">
      <w:rPr>
        <w:rFonts w:ascii="Times New Roman" w:hAnsi="Times New Roman" w:cs="Times New Roman"/>
        <w:lang w:eastAsia="ar-SA"/>
      </w:rPr>
      <w:t xml:space="preserve">Strona </w:t>
    </w:r>
    <w:r w:rsidRPr="000D7657">
      <w:rPr>
        <w:rFonts w:ascii="Times New Roman" w:hAnsi="Times New Roman" w:cs="Times New Roman"/>
        <w:b/>
        <w:bCs/>
        <w:lang w:eastAsia="ar-SA"/>
      </w:rPr>
      <w:fldChar w:fldCharType="begin"/>
    </w:r>
    <w:r w:rsidRPr="000D7657">
      <w:rPr>
        <w:rFonts w:ascii="Times New Roman" w:hAnsi="Times New Roman" w:cs="Times New Roman"/>
        <w:b/>
        <w:bCs/>
        <w:lang w:eastAsia="ar-SA"/>
      </w:rPr>
      <w:instrText>PAGE</w:instrText>
    </w:r>
    <w:r w:rsidRPr="000D7657">
      <w:rPr>
        <w:rFonts w:ascii="Times New Roman" w:hAnsi="Times New Roman" w:cs="Times New Roman"/>
        <w:b/>
        <w:bCs/>
        <w:lang w:eastAsia="ar-SA"/>
      </w:rPr>
      <w:fldChar w:fldCharType="separate"/>
    </w:r>
    <w:r w:rsidR="00E63A77">
      <w:rPr>
        <w:rFonts w:ascii="Times New Roman" w:hAnsi="Times New Roman" w:cs="Times New Roman"/>
        <w:b/>
        <w:bCs/>
        <w:noProof/>
        <w:lang w:eastAsia="ar-SA"/>
      </w:rPr>
      <w:t>3</w:t>
    </w:r>
    <w:r w:rsidRPr="000D7657">
      <w:rPr>
        <w:rFonts w:ascii="Times New Roman" w:hAnsi="Times New Roman" w:cs="Times New Roman"/>
        <w:b/>
        <w:bCs/>
        <w:lang w:eastAsia="ar-SA"/>
      </w:rPr>
      <w:fldChar w:fldCharType="end"/>
    </w:r>
    <w:r w:rsidRPr="000D7657">
      <w:rPr>
        <w:rFonts w:ascii="Times New Roman" w:hAnsi="Times New Roman" w:cs="Times New Roman"/>
        <w:lang w:eastAsia="ar-SA"/>
      </w:rPr>
      <w:t xml:space="preserve"> z </w:t>
    </w:r>
    <w:r w:rsidRPr="000D7657">
      <w:rPr>
        <w:rFonts w:ascii="Times New Roman" w:hAnsi="Times New Roman" w:cs="Times New Roman"/>
        <w:b/>
        <w:bCs/>
        <w:lang w:eastAsia="ar-SA"/>
      </w:rPr>
      <w:fldChar w:fldCharType="begin"/>
    </w:r>
    <w:r w:rsidRPr="000D7657">
      <w:rPr>
        <w:rFonts w:ascii="Times New Roman" w:hAnsi="Times New Roman" w:cs="Times New Roman"/>
        <w:b/>
        <w:bCs/>
        <w:lang w:eastAsia="ar-SA"/>
      </w:rPr>
      <w:instrText>NUMPAGES</w:instrText>
    </w:r>
    <w:r w:rsidRPr="000D7657">
      <w:rPr>
        <w:rFonts w:ascii="Times New Roman" w:hAnsi="Times New Roman" w:cs="Times New Roman"/>
        <w:b/>
        <w:bCs/>
        <w:lang w:eastAsia="ar-SA"/>
      </w:rPr>
      <w:fldChar w:fldCharType="separate"/>
    </w:r>
    <w:r w:rsidR="00E63A77">
      <w:rPr>
        <w:rFonts w:ascii="Times New Roman" w:hAnsi="Times New Roman" w:cs="Times New Roman"/>
        <w:b/>
        <w:bCs/>
        <w:noProof/>
        <w:lang w:eastAsia="ar-SA"/>
      </w:rPr>
      <w:t>4</w:t>
    </w:r>
    <w:r w:rsidRPr="000D7657">
      <w:rPr>
        <w:rFonts w:ascii="Times New Roman" w:hAnsi="Times New Roman" w:cs="Times New Roman"/>
        <w:b/>
        <w:bCs/>
        <w:lang w:eastAsia="ar-SA"/>
      </w:rPr>
      <w:fldChar w:fldCharType="end"/>
    </w:r>
  </w:p>
  <w:p w:rsidR="00A97525" w:rsidRPr="000D7657" w:rsidRDefault="000D7657" w:rsidP="000D7657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 w:cs="Times New Roman"/>
        <w:lang w:eastAsia="ar-SA"/>
      </w:rPr>
    </w:pPr>
    <w:r w:rsidRPr="000D7657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7657">
      <w:rPr>
        <w:rFonts w:ascii="Times New Roman" w:hAnsi="Times New Roman" w:cs="Times New Roman"/>
        <w:noProof/>
      </w:rPr>
      <w:br/>
    </w:r>
    <w:r w:rsidRPr="000D7657">
      <w:rPr>
        <w:rFonts w:ascii="Times New Roman" w:hAnsi="Times New Roman" w:cs="Times New Roman"/>
        <w:noProof/>
        <w:sz w:val="20"/>
        <w:szCs w:val="20"/>
      </w:rPr>
      <w:t>Gmina Gorzów Śląski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D7657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A0391F"/>
    <w:rsid w:val="00A12589"/>
    <w:rsid w:val="00A21536"/>
    <w:rsid w:val="00A679D1"/>
    <w:rsid w:val="00A8532C"/>
    <w:rsid w:val="00A9329F"/>
    <w:rsid w:val="00A97525"/>
    <w:rsid w:val="00BA5965"/>
    <w:rsid w:val="00BE6D2D"/>
    <w:rsid w:val="00BE74C6"/>
    <w:rsid w:val="00C12B91"/>
    <w:rsid w:val="00C46A64"/>
    <w:rsid w:val="00C60B51"/>
    <w:rsid w:val="00C80C7F"/>
    <w:rsid w:val="00C87C13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60F91"/>
    <w:rsid w:val="00E63A77"/>
    <w:rsid w:val="00E80539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91</cp:revision>
  <cp:lastPrinted>2018-09-05T12:57:00Z</cp:lastPrinted>
  <dcterms:created xsi:type="dcterms:W3CDTF">2016-08-22T12:25:00Z</dcterms:created>
  <dcterms:modified xsi:type="dcterms:W3CDTF">2018-09-05T12:57:00Z</dcterms:modified>
</cp:coreProperties>
</file>