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9" w:rsidRPr="000513E4" w:rsidRDefault="00DC0EA1" w:rsidP="008934A9">
      <w:pPr>
        <w:pStyle w:val="Akapitzlist"/>
        <w:autoSpaceDE w:val="0"/>
        <w:autoSpaceDN w:val="0"/>
        <w:adjustRightInd w:val="0"/>
        <w:ind w:left="6160" w:firstLine="130"/>
        <w:jc w:val="both"/>
        <w:rPr>
          <w:b/>
          <w:sz w:val="22"/>
          <w:szCs w:val="22"/>
        </w:rPr>
      </w:pPr>
      <w:bookmarkStart w:id="0" w:name="_GoBack"/>
      <w:bookmarkEnd w:id="0"/>
      <w:r w:rsidRPr="00CC196C">
        <w:rPr>
          <w:sz w:val="22"/>
          <w:szCs w:val="22"/>
        </w:rPr>
        <w:t xml:space="preserve">                                </w:t>
      </w:r>
      <w:r w:rsidR="00771458">
        <w:rPr>
          <w:sz w:val="22"/>
          <w:szCs w:val="22"/>
        </w:rPr>
        <w:t xml:space="preserve">       </w:t>
      </w:r>
      <w:r w:rsidR="0037427E" w:rsidRPr="000513E4">
        <w:rPr>
          <w:b/>
          <w:sz w:val="22"/>
          <w:szCs w:val="22"/>
        </w:rPr>
        <w:t xml:space="preserve">Załącznik nr </w:t>
      </w:r>
      <w:r w:rsidR="00802FD2">
        <w:rPr>
          <w:b/>
          <w:sz w:val="22"/>
          <w:szCs w:val="22"/>
        </w:rPr>
        <w:t>1</w:t>
      </w:r>
    </w:p>
    <w:p w:rsidR="008934A9" w:rsidRPr="008D450C" w:rsidRDefault="00DC0EA1" w:rsidP="008934A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</w:t>
      </w:r>
    </w:p>
    <w:tbl>
      <w:tblPr>
        <w:tblW w:w="9992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5"/>
        <w:gridCol w:w="413"/>
        <w:gridCol w:w="1288"/>
        <w:gridCol w:w="689"/>
        <w:gridCol w:w="1295"/>
        <w:gridCol w:w="682"/>
        <w:gridCol w:w="1019"/>
        <w:gridCol w:w="958"/>
        <w:gridCol w:w="743"/>
        <w:gridCol w:w="1340"/>
      </w:tblGrid>
      <w:tr w:rsidR="001C299C" w:rsidRPr="008D450C" w:rsidTr="008D450C">
        <w:trPr>
          <w:trHeight w:val="930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D97780" w:rsidRDefault="001C299C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</w:t>
            </w:r>
          </w:p>
          <w:p w:rsidR="00D97780" w:rsidRDefault="00802FD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OBSŁUGUJĄCEGO</w:t>
            </w:r>
            <w:r w:rsidR="001C299C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punkt selektywnego zbierania odpadów komunalnych </w:t>
            </w: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…… rok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DC" w:rsidRPr="008D450C" w:rsidRDefault="004E2DDC" w:rsidP="001C299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1C299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</w:t>
            </w:r>
            <w:r w:rsidR="00A138E6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OBSŁUGUJĄCEGO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punkt selektywnego zbierania odpadów komunalnych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Oznaczenie siedziby</w:t>
            </w:r>
            <w:r w:rsidR="00E64288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 adres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podmiotu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90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1C299C" w:rsidRPr="008D450C" w:rsidTr="00276822">
        <w:trPr>
          <w:trHeight w:val="6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1C299C" w:rsidRPr="008D450C" w:rsidTr="00276822">
        <w:trPr>
          <w:trHeight w:val="6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miejsca działalności w zakresie </w:t>
            </w:r>
            <w:r w:rsidR="009048AA">
              <w:rPr>
                <w:b/>
                <w:bCs/>
                <w:kern w:val="0"/>
                <w:sz w:val="24"/>
                <w:szCs w:val="24"/>
                <w:lang w:eastAsia="pl-PL"/>
              </w:rPr>
              <w:t>obsługiwania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punktu selektywnego zbierania odpadów komunalnych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15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1C299C" w:rsidRPr="008D450C" w:rsidTr="00276822">
        <w:trPr>
          <w:trHeight w:val="6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Informacja o poszczególnych rodzajach zebranych odpadów komunalnych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zebranych 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8D450C">
        <w:trPr>
          <w:trHeight w:val="1575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3D5B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5D6755" w:rsidRPr="008D450C" w:rsidTr="00276822">
        <w:trPr>
          <w:trHeight w:val="315"/>
        </w:trPr>
        <w:tc>
          <w:tcPr>
            <w:tcW w:w="59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55" w:rsidRPr="008D450C" w:rsidRDefault="005D6755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b)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selektywnie zebranych 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ulegających biodegradacji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2205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rPr>
          <w:trHeight w:val="315"/>
        </w:trPr>
        <w:tc>
          <w:tcPr>
            <w:tcW w:w="59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390" w:rsidRPr="008D450C" w:rsidRDefault="007C7390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992" w:type="dxa"/>
            <w:gridSpan w:val="10"/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c) 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odpadach zebranych w danym 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roku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 magazynowanych przez podmiot wypełniający sprawozdanie (ulegających i nieulegających biodegradacji)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4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83" w:type="dxa"/>
            <w:gridSpan w:val="2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909" w:type="dxa"/>
            <w:gridSpan w:val="8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992" w:type="dxa"/>
            <w:gridSpan w:val="10"/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3D5B8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latach i przekazanych do</w:t>
            </w:r>
            <w:r w:rsidR="00381810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</w:t>
            </w:r>
            <w:proofErr w:type="spellStart"/>
            <w:r w:rsidRPr="008D450C">
              <w:rPr>
                <w:kern w:val="0"/>
                <w:sz w:val="24"/>
                <w:szCs w:val="24"/>
                <w:lang w:eastAsia="pl-PL"/>
              </w:rPr>
              <w:t>magazynowa</w:t>
            </w:r>
            <w:r w:rsidR="00B34281" w:rsidRPr="008D450C"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nych</w:t>
            </w:r>
            <w:proofErr w:type="spellEnd"/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</w:t>
            </w:r>
            <w:proofErr w:type="spellStart"/>
            <w:r w:rsidRPr="008D450C">
              <w:rPr>
                <w:kern w:val="0"/>
                <w:sz w:val="24"/>
                <w:szCs w:val="24"/>
                <w:lang w:eastAsia="pl-PL"/>
              </w:rPr>
              <w:t>magazynowa-nych</w:t>
            </w:r>
            <w:proofErr w:type="spellEnd"/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Sposób </w:t>
            </w:r>
            <w:proofErr w:type="spellStart"/>
            <w:r w:rsidRPr="008D450C">
              <w:rPr>
                <w:kern w:val="0"/>
                <w:sz w:val="24"/>
                <w:szCs w:val="24"/>
                <w:lang w:eastAsia="pl-PL"/>
              </w:rPr>
              <w:t>zagospoda-rowania</w:t>
            </w:r>
            <w:proofErr w:type="spellEnd"/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450C">
              <w:rPr>
                <w:kern w:val="0"/>
                <w:sz w:val="24"/>
                <w:szCs w:val="24"/>
                <w:lang w:eastAsia="pl-PL"/>
              </w:rPr>
              <w:t>magazyno-wanych</w:t>
            </w:r>
            <w:proofErr w:type="spellEnd"/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9020F0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 xml:space="preserve"> sprawozda</w:t>
            </w:r>
            <w:r w:rsidR="009020F0">
              <w:rPr>
                <w:kern w:val="0"/>
                <w:sz w:val="24"/>
                <w:szCs w:val="24"/>
                <w:lang w:eastAsia="pl-PL"/>
              </w:rPr>
              <w:t>-</w:t>
            </w:r>
          </w:p>
          <w:p w:rsidR="006B55E6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proofErr w:type="spellStart"/>
            <w:r w:rsidRPr="008D450C">
              <w:rPr>
                <w:kern w:val="0"/>
                <w:sz w:val="24"/>
                <w:szCs w:val="24"/>
                <w:lang w:eastAsia="pl-PL"/>
              </w:rPr>
              <w:t>wczy</w:t>
            </w:r>
            <w:proofErr w:type="spellEnd"/>
            <w:r w:rsidR="003D5B8C" w:rsidRPr="008D450C">
              <w:rPr>
                <w:kern w:val="0"/>
                <w:sz w:val="24"/>
                <w:szCs w:val="24"/>
                <w:lang w:eastAsia="pl-PL"/>
              </w:rPr>
              <w:t>,</w:t>
            </w:r>
          </w:p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zebrane</w:t>
            </w:r>
          </w:p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250" w:type="dxa"/>
            <w:gridSpan w:val="5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41" w:type="dxa"/>
            <w:gridSpan w:val="3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4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007E9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9048AA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</w:t>
            </w:r>
            <w:r w:rsidR="001C299C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Informacja o odpadach przygotowanych do ponownego użycia, poddanych recyklingowi i  innym procesom odzysku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00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masie odpadów papieru, metali, tworzyw sztucznych i szkła</w:t>
            </w:r>
            <w:r w:rsidR="00864010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="0002672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</w:t>
            </w:r>
            <w:r w:rsidR="0002672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poddanych recyklingowi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z odpadów zebranych przez podmiot w</w:t>
            </w:r>
            <w:r w:rsidR="00381810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 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danym okresie 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>sprawozdawczym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189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2672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2672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 w:rsidR="0002672B">
              <w:t> 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8479E5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479E5" w:rsidRPr="008D450C" w:rsidRDefault="008479E5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metali, tworzyw sztucznych i szkła</w:t>
            </w:r>
            <w:r w:rsidR="00BD68F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057B74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przez podmiot w poprzednich okresach 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378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 poprzednich okresach sprawozdawczych i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poprzednich okresach sprawozdawczych i 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 poprzednich okresach sprawozdawczych i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5B5B93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4822B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 xml:space="preserve"> sprawozdawczy,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zebrane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960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i szkła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30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5B5B93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048AA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1C299C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V. Dane osoby wypełniającej sprawozdanie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88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1C299C" w:rsidRPr="008D450C" w:rsidTr="00276822">
        <w:trPr>
          <w:trHeight w:val="88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Numer </w:t>
            </w:r>
            <w:r w:rsidR="00B01DE5" w:rsidRPr="008D450C">
              <w:rPr>
                <w:kern w:val="0"/>
                <w:sz w:val="24"/>
                <w:szCs w:val="24"/>
                <w:lang w:eastAsia="pl-PL"/>
              </w:rPr>
              <w:t xml:space="preserve">faksu 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>służbowego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11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9C" w:rsidRPr="008D450C" w:rsidRDefault="001C299C" w:rsidP="00A138E6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138E6">
              <w:rPr>
                <w:kern w:val="0"/>
                <w:sz w:val="24"/>
                <w:szCs w:val="24"/>
                <w:lang w:eastAsia="pl-PL"/>
              </w:rPr>
              <w:t>obsługującego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punkt selektywnego zbierania odpadów komunalnych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:rsidR="001C299C" w:rsidRPr="008D450C" w:rsidRDefault="001C299C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15B2" w:rsidRPr="008D450C" w:rsidRDefault="006115B2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822" w:rsidRPr="008D450C" w:rsidRDefault="00276822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299C" w:rsidRPr="000513E4" w:rsidRDefault="001C299C" w:rsidP="001C299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1C299C" w:rsidRPr="00EE0415" w:rsidRDefault="001C299C" w:rsidP="00EE041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5C55E4">
        <w:rPr>
          <w:sz w:val="22"/>
          <w:szCs w:val="22"/>
        </w:rPr>
        <w:t xml:space="preserve">Należy wpisać </w:t>
      </w:r>
      <w:r w:rsidR="005C55E4" w:rsidRPr="005C55E4">
        <w:rPr>
          <w:sz w:val="22"/>
          <w:szCs w:val="22"/>
        </w:rPr>
        <w:t>wójta, b</w:t>
      </w:r>
      <w:r w:rsidR="005C55E4">
        <w:rPr>
          <w:sz w:val="22"/>
          <w:szCs w:val="22"/>
        </w:rPr>
        <w:t>urmistrza lub prezydenta miasta</w:t>
      </w:r>
      <w:r w:rsidR="005D0E94" w:rsidRPr="005D0E94">
        <w:rPr>
          <w:sz w:val="22"/>
          <w:szCs w:val="22"/>
        </w:rPr>
        <w:t xml:space="preserve"> </w:t>
      </w:r>
      <w:r w:rsidR="005D0E94" w:rsidRPr="005C55E4">
        <w:rPr>
          <w:sz w:val="22"/>
          <w:szCs w:val="22"/>
        </w:rPr>
        <w:t>właściwego</w:t>
      </w:r>
      <w:r w:rsidRPr="00EE0415">
        <w:rPr>
          <w:sz w:val="22"/>
          <w:szCs w:val="22"/>
        </w:rPr>
        <w:t xml:space="preserve"> ze względu na obszar prowadzenia działalności w zakresie prowadzenia punktu selektywnego zbierania odpadów komunalnych</w:t>
      </w:r>
      <w:r w:rsidR="005C55E4">
        <w:rPr>
          <w:sz w:val="22"/>
          <w:szCs w:val="22"/>
        </w:rPr>
        <w:t>.</w:t>
      </w:r>
    </w:p>
    <w:p w:rsidR="00864010" w:rsidRPr="008D450C" w:rsidRDefault="00864010" w:rsidP="00864010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O ile nie jest zwolniony z obowiązku jego </w:t>
      </w:r>
      <w:r w:rsidR="00CF2D2F">
        <w:rPr>
          <w:sz w:val="22"/>
          <w:szCs w:val="22"/>
        </w:rPr>
        <w:t xml:space="preserve">(jej) </w:t>
      </w:r>
      <w:r w:rsidRPr="008D450C">
        <w:rPr>
          <w:sz w:val="22"/>
          <w:szCs w:val="22"/>
        </w:rPr>
        <w:t>posiadania.</w:t>
      </w:r>
    </w:p>
    <w:p w:rsidR="001C299C" w:rsidRPr="008D450C" w:rsidRDefault="00864010" w:rsidP="00864010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Numer rejestrowy, o którym mowa w art. 54 ustawy z dnia 14 grudnia 2012 r. o odpadach (Dz. U. z 2013 r. poz. 21, z </w:t>
      </w:r>
      <w:proofErr w:type="spellStart"/>
      <w:r w:rsidRPr="008D450C">
        <w:rPr>
          <w:sz w:val="22"/>
          <w:szCs w:val="22"/>
        </w:rPr>
        <w:t>późn</w:t>
      </w:r>
      <w:proofErr w:type="spellEnd"/>
      <w:r w:rsidRPr="008D450C">
        <w:rPr>
          <w:sz w:val="22"/>
          <w:szCs w:val="22"/>
        </w:rPr>
        <w:t xml:space="preserve">. zm.). 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wszystkie rodzaje </w:t>
      </w:r>
      <w:r w:rsidR="00D90266" w:rsidRPr="008D450C">
        <w:rPr>
          <w:sz w:val="22"/>
          <w:szCs w:val="22"/>
        </w:rPr>
        <w:t xml:space="preserve">zebranych </w:t>
      </w:r>
      <w:r w:rsidRPr="008D450C">
        <w:rPr>
          <w:sz w:val="22"/>
          <w:szCs w:val="22"/>
        </w:rPr>
        <w:t>odpadów z wyłączeniem odpadów o koda</w:t>
      </w:r>
      <w:r w:rsidR="00864010" w:rsidRPr="008D450C">
        <w:rPr>
          <w:sz w:val="22"/>
          <w:szCs w:val="22"/>
        </w:rPr>
        <w:t xml:space="preserve">ch wymienionych w przypisie nr </w:t>
      </w:r>
      <w:r w:rsidR="00E63F89">
        <w:rPr>
          <w:sz w:val="22"/>
          <w:szCs w:val="22"/>
        </w:rPr>
        <w:t>9</w:t>
      </w:r>
      <w:r w:rsidRPr="008D450C">
        <w:rPr>
          <w:sz w:val="22"/>
          <w:szCs w:val="22"/>
        </w:rPr>
        <w:t>.</w:t>
      </w:r>
    </w:p>
    <w:p w:rsidR="001C299C" w:rsidRPr="008D450C" w:rsidRDefault="001C299C" w:rsidP="00D74C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wpisać adres miejsca, gdzie przekazano odpady komunalne - miejsce prowadzenia działalności posiadacza</w:t>
      </w:r>
      <w:r w:rsidR="00CF2D2F">
        <w:rPr>
          <w:sz w:val="22"/>
          <w:szCs w:val="22"/>
        </w:rPr>
        <w:t xml:space="preserve"> odpadów</w:t>
      </w:r>
      <w:r w:rsidRPr="008D450C">
        <w:rPr>
          <w:sz w:val="22"/>
          <w:szCs w:val="22"/>
        </w:rPr>
        <w:t xml:space="preserve"> przejmującego odpad.</w:t>
      </w:r>
      <w:r w:rsidR="00EB1C6C" w:rsidRPr="008D450C">
        <w:rPr>
          <w:sz w:val="22"/>
          <w:szCs w:val="22"/>
        </w:rPr>
        <w:t xml:space="preserve"> W przypadku przekazania odpadów osobie fizycznej zgodnie z przepisami wydanymi na podstawie art. 27 ust. 10 ustawy z dnia 14 grudnia 2012 r. o odpadach,  należy wpisać słownie "przekazanie osobom fizycznym".</w:t>
      </w:r>
      <w:r w:rsidR="009F1D1A" w:rsidRPr="008D450C">
        <w:rPr>
          <w:sz w:val="22"/>
          <w:szCs w:val="22"/>
        </w:rPr>
        <w:t xml:space="preserve"> </w:t>
      </w:r>
      <w:r w:rsidR="002C1B52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 dnia 14 grudnia 2012 r. o odpadach, należy wpisać słownie „odzysk poza instalacjami lub urządzeniami”.</w:t>
      </w:r>
      <w:r w:rsidR="00276822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</w:t>
      </w:r>
      <w:r w:rsidR="00CF2D2F">
        <w:rPr>
          <w:sz w:val="22"/>
          <w:szCs w:val="22"/>
        </w:rPr>
        <w:t>,</w:t>
      </w:r>
      <w:r w:rsidR="00D74CDB" w:rsidRPr="008D450C">
        <w:rPr>
          <w:sz w:val="22"/>
          <w:szCs w:val="22"/>
        </w:rPr>
        <w:t xml:space="preserve"> gdzie odpady zostały zagospodarowane. Jeżeli podmiot wypełniający sprawozdanie nie posiada informacji o dalszym przekazaniu odpadów należy podać adres miejsca </w:t>
      </w:r>
      <w:r w:rsidR="00CF2D2F">
        <w:rPr>
          <w:sz w:val="22"/>
          <w:szCs w:val="22"/>
        </w:rPr>
        <w:t xml:space="preserve">ich </w:t>
      </w:r>
      <w:r w:rsidR="00D74CDB" w:rsidRPr="008D450C">
        <w:rPr>
          <w:sz w:val="22"/>
          <w:szCs w:val="22"/>
        </w:rPr>
        <w:t>zbierania.</w:t>
      </w:r>
    </w:p>
    <w:p w:rsidR="001C299C" w:rsidRPr="008D450C" w:rsidRDefault="00864010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</w:t>
      </w:r>
      <w:r w:rsidR="001C299C" w:rsidRPr="008D450C">
        <w:rPr>
          <w:sz w:val="22"/>
          <w:szCs w:val="22"/>
        </w:rPr>
        <w:t>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w zaokrągleniu do 1 </w:t>
      </w:r>
      <w:proofErr w:type="spellStart"/>
      <w:r w:rsidRPr="008D450C">
        <w:rPr>
          <w:sz w:val="22"/>
          <w:szCs w:val="22"/>
        </w:rPr>
        <w:t>kg</w:t>
      </w:r>
      <w:proofErr w:type="spellEnd"/>
      <w:r w:rsidRPr="008D450C">
        <w:rPr>
          <w:sz w:val="22"/>
          <w:szCs w:val="22"/>
        </w:rPr>
        <w:t>.</w:t>
      </w:r>
    </w:p>
    <w:p w:rsidR="001C299C" w:rsidRPr="008D450C" w:rsidRDefault="001C299C" w:rsidP="00D74C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w załączniku nr 1 do ustawy z dnia 14 grudnia 2012 r. o odpadach oraz procesy unieszkodliwiania odpadów, wymienione w załączniku nr 2 do tej ustawy. </w:t>
      </w:r>
      <w:r w:rsidR="00D74CDB" w:rsidRPr="008D450C">
        <w:rPr>
          <w:sz w:val="22"/>
          <w:szCs w:val="22"/>
        </w:rPr>
        <w:t xml:space="preserve">W przypadku przekazania odpadów podmiotowi zbierającemu odpady komunalne jeżeli odpady zostały przekazane do dalszego zagospodarowania </w:t>
      </w:r>
      <w:r w:rsidR="00D74CDB" w:rsidRPr="008D450C">
        <w:rPr>
          <w:sz w:val="22"/>
          <w:szCs w:val="22"/>
        </w:rPr>
        <w:lastRenderedPageBreak/>
        <w:t>należy podać proces</w:t>
      </w:r>
      <w:r w:rsidR="00CF2D2F">
        <w:rPr>
          <w:sz w:val="22"/>
          <w:szCs w:val="22"/>
        </w:rPr>
        <w:t xml:space="preserve"> ich z</w:t>
      </w:r>
      <w:r w:rsidR="00454E2B">
        <w:rPr>
          <w:sz w:val="22"/>
          <w:szCs w:val="22"/>
        </w:rPr>
        <w:t>agospodarowania</w:t>
      </w:r>
      <w:r w:rsidR="00D74CDB" w:rsidRPr="008D450C">
        <w:rPr>
          <w:sz w:val="22"/>
          <w:szCs w:val="22"/>
        </w:rPr>
        <w:t>. Jeżeli podmiot wypełniający sprawozdanie nie posiada informacji o dalszym przekazaniu odpadów należy wpisać „zbieranie".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</w:t>
      </w:r>
      <w:proofErr w:type="spellStart"/>
      <w:r w:rsidRPr="008D450C">
        <w:rPr>
          <w:sz w:val="22"/>
          <w:szCs w:val="22"/>
        </w:rPr>
        <w:t>01</w:t>
      </w:r>
      <w:proofErr w:type="spellEnd"/>
      <w:r w:rsidRPr="008D450C">
        <w:rPr>
          <w:sz w:val="22"/>
          <w:szCs w:val="22"/>
        </w:rPr>
        <w:t xml:space="preserve">, 15 01 03, ex 15 01 06 - w części zawierającej papier, tekturę, drewno i tekstylia z włókien naturalnych, ex 15 01 09 Opakowania z tekstyliów z włókien naturalnych, 20 01 </w:t>
      </w:r>
      <w:proofErr w:type="spellStart"/>
      <w:r w:rsidRPr="008D450C">
        <w:rPr>
          <w:sz w:val="22"/>
          <w:szCs w:val="22"/>
        </w:rPr>
        <w:t>01</w:t>
      </w:r>
      <w:proofErr w:type="spellEnd"/>
      <w:r w:rsidRPr="008D450C">
        <w:rPr>
          <w:sz w:val="22"/>
          <w:szCs w:val="22"/>
        </w:rPr>
        <w:t xml:space="preserve">, 20 01 08, ex 20 01 10 Odzież z włókien naturalnych, ex 20 01 11 Tekstylia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 włókien naturalnych, 20 01 25, 20 01 38, 20 02 01, 20 03 02,</w:t>
      </w:r>
      <w:r w:rsidR="00737B09">
        <w:rPr>
          <w:sz w:val="22"/>
          <w:szCs w:val="22"/>
        </w:rPr>
        <w:t xml:space="preserve"> 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737B09">
        <w:rPr>
          <w:sz w:val="22"/>
          <w:szCs w:val="22"/>
        </w:rPr>
        <w:t>.</w:t>
      </w:r>
    </w:p>
    <w:p w:rsidR="001007E9" w:rsidRPr="008D450C" w:rsidRDefault="001007E9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kodzie 19 12 </w:t>
      </w:r>
      <w:proofErr w:type="spellStart"/>
      <w:r w:rsidRPr="008D450C">
        <w:rPr>
          <w:sz w:val="22"/>
          <w:szCs w:val="22"/>
        </w:rPr>
        <w:t>12</w:t>
      </w:r>
      <w:proofErr w:type="spellEnd"/>
      <w:r w:rsidRPr="008D450C">
        <w:rPr>
          <w:sz w:val="22"/>
          <w:szCs w:val="22"/>
        </w:rPr>
        <w:t xml:space="preserve"> powstałe po sortowaniu odpadów selektywnie zebranych.</w:t>
      </w:r>
    </w:p>
    <w:p w:rsidR="001C299C" w:rsidRPr="008D450C" w:rsidRDefault="001C299C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</w:t>
      </w:r>
      <w:proofErr w:type="spellStart"/>
      <w:r w:rsidRPr="008D450C">
        <w:rPr>
          <w:sz w:val="22"/>
          <w:szCs w:val="22"/>
        </w:rPr>
        <w:t>01</w:t>
      </w:r>
      <w:proofErr w:type="spellEnd"/>
      <w:r w:rsidRPr="008D450C">
        <w:rPr>
          <w:sz w:val="22"/>
          <w:szCs w:val="22"/>
        </w:rPr>
        <w:t xml:space="preserve">, 15 01 02, 15 01 04, 15 01 05, </w:t>
      </w:r>
      <w:r w:rsidR="00BB2FEF" w:rsidRPr="008D450C">
        <w:rPr>
          <w:sz w:val="22"/>
          <w:szCs w:val="22"/>
        </w:rPr>
        <w:t xml:space="preserve">ex 15 01 06 – w części zawierającej papier, metal, tworzywa sztuczne, szkło, opakowania </w:t>
      </w:r>
      <w:proofErr w:type="spellStart"/>
      <w:r w:rsidR="00BB2FEF" w:rsidRPr="008D450C">
        <w:rPr>
          <w:sz w:val="22"/>
          <w:szCs w:val="22"/>
        </w:rPr>
        <w:t>wielomateriałowe</w:t>
      </w:r>
      <w:proofErr w:type="spellEnd"/>
      <w:r w:rsidRPr="008D450C">
        <w:rPr>
          <w:sz w:val="22"/>
          <w:szCs w:val="22"/>
        </w:rPr>
        <w:t xml:space="preserve">, 15 01 07, 19 12 01, 19 12 02, 19 12 03, 19 12 04, 19 12 05, 20 01 </w:t>
      </w:r>
      <w:proofErr w:type="spellStart"/>
      <w:r w:rsidRPr="008D450C">
        <w:rPr>
          <w:sz w:val="22"/>
          <w:szCs w:val="22"/>
        </w:rPr>
        <w:t>01</w:t>
      </w:r>
      <w:proofErr w:type="spellEnd"/>
      <w:r w:rsidRPr="008D450C">
        <w:rPr>
          <w:sz w:val="22"/>
          <w:szCs w:val="22"/>
        </w:rPr>
        <w:t>, 20 01 02, 20 01 39, 20 01 40, ex 20 01 99 Odpady papieru, metali, tworzyw sztucznych i szkła,</w:t>
      </w:r>
      <w:r w:rsidR="00737B09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737B09">
        <w:rPr>
          <w:sz w:val="22"/>
          <w:szCs w:val="22"/>
        </w:rPr>
        <w:t>.</w:t>
      </w:r>
      <w:r w:rsidRPr="008D450C">
        <w:rPr>
          <w:sz w:val="22"/>
          <w:szCs w:val="22"/>
        </w:rPr>
        <w:t>.</w:t>
      </w:r>
      <w:r w:rsidR="00E3013D" w:rsidRPr="008D450C">
        <w:rPr>
          <w:sz w:val="22"/>
          <w:szCs w:val="22"/>
        </w:rPr>
        <w:t xml:space="preserve"> Należy również u</w:t>
      </w:r>
      <w:r w:rsidR="00454E2B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</w:t>
      </w:r>
      <w:r w:rsidR="009B3FFA" w:rsidRPr="008D450C">
        <w:rPr>
          <w:sz w:val="22"/>
          <w:szCs w:val="22"/>
        </w:rPr>
        <w:t xml:space="preserve">uzupełniający </w:t>
      </w:r>
      <w:r w:rsidR="00E3013D" w:rsidRPr="008D450C">
        <w:rPr>
          <w:sz w:val="22"/>
          <w:szCs w:val="22"/>
        </w:rPr>
        <w:t>sprawozdanie posiada informację o przekazaniu ich do recyklingu i przygotowan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zebranych odpadów komunalnych z wyłączeniem odpadów z grupy 17.</w:t>
      </w:r>
    </w:p>
    <w:p w:rsidR="001C299C" w:rsidRPr="008D450C" w:rsidRDefault="001C299C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</w:t>
      </w:r>
      <w:proofErr w:type="spellStart"/>
      <w:r w:rsidRPr="008D450C">
        <w:rPr>
          <w:sz w:val="22"/>
          <w:szCs w:val="22"/>
        </w:rPr>
        <w:t>01</w:t>
      </w:r>
      <w:proofErr w:type="spellEnd"/>
      <w:r w:rsidRPr="008D450C">
        <w:rPr>
          <w:sz w:val="22"/>
          <w:szCs w:val="22"/>
        </w:rPr>
        <w:t xml:space="preserve">, 17 01 02, 17 01 03, 17 01 07, 17 02 01, 17 02 </w:t>
      </w:r>
      <w:proofErr w:type="spellStart"/>
      <w:r w:rsidRPr="008D450C">
        <w:rPr>
          <w:sz w:val="22"/>
          <w:szCs w:val="22"/>
        </w:rPr>
        <w:t>02</w:t>
      </w:r>
      <w:proofErr w:type="spellEnd"/>
      <w:r w:rsidRPr="008D450C">
        <w:rPr>
          <w:sz w:val="22"/>
          <w:szCs w:val="22"/>
        </w:rPr>
        <w:t xml:space="preserve">,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</w:t>
      </w:r>
      <w:proofErr w:type="spellStart"/>
      <w:r w:rsidRPr="008D450C">
        <w:rPr>
          <w:sz w:val="22"/>
          <w:szCs w:val="22"/>
        </w:rPr>
        <w:t>04</w:t>
      </w:r>
      <w:proofErr w:type="spellEnd"/>
      <w:r w:rsidRPr="008D450C">
        <w:rPr>
          <w:sz w:val="22"/>
          <w:szCs w:val="22"/>
        </w:rPr>
        <w:t xml:space="preserve">, 17 04 05, 17 04 06, 17 04 07, 17 04 11,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i rozbiórkowe</w:t>
      </w:r>
      <w:r w:rsidR="00737B09">
        <w:rPr>
          <w:sz w:val="22"/>
          <w:szCs w:val="22"/>
        </w:rPr>
        <w:t>, 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5C55E4">
        <w:rPr>
          <w:sz w:val="22"/>
          <w:szCs w:val="22"/>
        </w:rPr>
        <w:t>.</w:t>
      </w:r>
      <w:r w:rsidR="00E3013D" w:rsidRPr="008D450C">
        <w:rPr>
          <w:sz w:val="22"/>
          <w:szCs w:val="22"/>
        </w:rPr>
        <w:t xml:space="preserve"> Należy również u</w:t>
      </w:r>
      <w:r w:rsidR="00454E2B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864010" w:rsidRPr="008D450C" w:rsidRDefault="00864010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Lub podpis osoby upoważnionej do występowania w imieniu prowadzącego działalność na podstawie pełnomocnictwa.</w:t>
      </w:r>
    </w:p>
    <w:p w:rsidR="00A72E5E" w:rsidRPr="008D450C" w:rsidRDefault="00A72E5E">
      <w:pPr>
        <w:suppressAutoHyphens w:val="0"/>
        <w:spacing w:line="360" w:lineRule="auto"/>
        <w:rPr>
          <w:rFonts w:eastAsiaTheme="minorEastAsia" w:cs="Arial"/>
          <w:b/>
          <w:kern w:val="0"/>
          <w:sz w:val="24"/>
          <w:lang w:eastAsia="pl-PL"/>
        </w:rPr>
      </w:pPr>
    </w:p>
    <w:sectPr w:rsidR="00A72E5E" w:rsidRPr="008D450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5A" w:rsidRDefault="00E7745A">
      <w:r>
        <w:separator/>
      </w:r>
    </w:p>
  </w:endnote>
  <w:endnote w:type="continuationSeparator" w:id="0">
    <w:p w:rsidR="00E7745A" w:rsidRDefault="00E7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5A" w:rsidRDefault="00E7745A">
      <w:r>
        <w:separator/>
      </w:r>
    </w:p>
  </w:footnote>
  <w:footnote w:type="continuationSeparator" w:id="0">
    <w:p w:rsidR="00E7745A" w:rsidRDefault="00E77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795F0E">
      <w:fldChar w:fldCharType="begin"/>
    </w:r>
    <w:r>
      <w:instrText xml:space="preserve"> PAGE  \* MERGEFORMAT </w:instrText>
    </w:r>
    <w:r w:rsidR="00795F0E">
      <w:fldChar w:fldCharType="separate"/>
    </w:r>
    <w:r w:rsidR="00A138E6">
      <w:rPr>
        <w:noProof/>
      </w:rPr>
      <w:t>2</w:t>
    </w:r>
    <w:r w:rsidR="00795F0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B92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81D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0696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359"/>
    <w:rsid w:val="006678AF"/>
    <w:rsid w:val="00670172"/>
    <w:rsid w:val="006701EF"/>
    <w:rsid w:val="00670BDF"/>
    <w:rsid w:val="00673BA5"/>
    <w:rsid w:val="00674A42"/>
    <w:rsid w:val="00675231"/>
    <w:rsid w:val="006758E2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1F42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2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5E2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95F0E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E5CDA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2FD2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8AA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632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8E6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06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1E7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7745A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C50CC84-560B-48ED-84F0-002D6D9C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prawny.dotm</Template>
  <TotalTime>17</TotalTime>
  <Pages>5</Pages>
  <Words>1230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Rafał Meryk</cp:lastModifiedBy>
  <cp:revision>5</cp:revision>
  <cp:lastPrinted>2016-05-18T11:51:00Z</cp:lastPrinted>
  <dcterms:created xsi:type="dcterms:W3CDTF">2018-10-11T12:54:00Z</dcterms:created>
  <dcterms:modified xsi:type="dcterms:W3CDTF">2018-10-17T07:24:00Z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