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5E" w:rsidRPr="00553371" w:rsidRDefault="000F3E5E" w:rsidP="000F3E5E">
      <w:pPr>
        <w:shd w:val="clear" w:color="auto" w:fill="FFFFFF"/>
        <w:spacing w:before="54" w:after="100" w:afterAutospacing="1" w:line="344" w:lineRule="atLeast"/>
        <w:outlineLvl w:val="0"/>
        <w:rPr>
          <w:rFonts w:ascii="Arial" w:eastAsia="Times New Roman" w:hAnsi="Arial" w:cs="Arial"/>
          <w:color w:val="FF0000"/>
          <w:kern w:val="36"/>
          <w:sz w:val="34"/>
          <w:szCs w:val="34"/>
          <w:lang w:eastAsia="pl-PL"/>
        </w:rPr>
      </w:pPr>
      <w:bookmarkStart w:id="0" w:name="_GoBack"/>
      <w:bookmarkEnd w:id="0"/>
      <w:r w:rsidRPr="00553371">
        <w:rPr>
          <w:rFonts w:ascii="Arial" w:eastAsia="Times New Roman" w:hAnsi="Arial" w:cs="Arial"/>
          <w:color w:val="FF0000"/>
          <w:kern w:val="36"/>
          <w:sz w:val="34"/>
          <w:szCs w:val="34"/>
          <w:lang w:eastAsia="pl-PL"/>
        </w:rPr>
        <w:t>Informacja dla wyborców niepełnosprawnych</w:t>
      </w:r>
    </w:p>
    <w:p w:rsidR="000F3E5E" w:rsidRPr="003408F2" w:rsidRDefault="000F3E5E" w:rsidP="000F3E5E">
      <w:pPr>
        <w:shd w:val="clear" w:color="auto" w:fill="FFFFFF"/>
        <w:spacing w:before="100" w:beforeAutospacing="1" w:after="100" w:afterAutospacing="1" w:line="210" w:lineRule="atLeast"/>
        <w:jc w:val="center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3408F2">
        <w:rPr>
          <w:rFonts w:ascii="Arial" w:eastAsia="Times New Roman" w:hAnsi="Arial" w:cs="Arial"/>
          <w:b/>
          <w:bCs/>
          <w:color w:val="000000" w:themeColor="text1"/>
          <w:sz w:val="14"/>
          <w:lang w:eastAsia="pl-PL"/>
        </w:rPr>
        <w:t>Informacja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14"/>
          <w:szCs w:val="14"/>
          <w:lang w:eastAsia="pl-PL"/>
        </w:rPr>
        <w:br/>
      </w:r>
      <w:r w:rsidRPr="003408F2">
        <w:rPr>
          <w:rFonts w:ascii="Arial" w:eastAsia="Times New Roman" w:hAnsi="Arial" w:cs="Arial"/>
          <w:b/>
          <w:bCs/>
          <w:color w:val="000000" w:themeColor="text1"/>
          <w:sz w:val="14"/>
          <w:lang w:eastAsia="pl-PL"/>
        </w:rPr>
        <w:t>o uprawnieniach wyborców niepełnosprawnych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14"/>
          <w:szCs w:val="14"/>
          <w:lang w:eastAsia="pl-PL"/>
        </w:rPr>
        <w:br/>
      </w:r>
      <w:r w:rsidR="004F7F34" w:rsidRPr="003408F2">
        <w:rPr>
          <w:rFonts w:ascii="Arial" w:eastAsia="Times New Roman" w:hAnsi="Arial" w:cs="Arial"/>
          <w:b/>
          <w:bCs/>
          <w:color w:val="000000" w:themeColor="text1"/>
          <w:sz w:val="14"/>
          <w:lang w:eastAsia="pl-PL"/>
        </w:rPr>
        <w:t>w Referendum Ogólnokrajowym zarządzonym na dzień 6 września 2015 roku</w:t>
      </w:r>
    </w:p>
    <w:p w:rsidR="00553371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  <w:t xml:space="preserve"> Prawo do głosowania przez pełnomocnika</w:t>
      </w:r>
      <w:r w:rsidRPr="000F3E5E">
        <w:rPr>
          <w:rFonts w:ascii="Arial" w:eastAsia="Times New Roman" w:hAnsi="Arial" w:cs="Arial"/>
          <w:color w:val="444444"/>
          <w:sz w:val="14"/>
          <w:szCs w:val="14"/>
          <w:lang w:eastAsia="pl-PL"/>
        </w:rPr>
        <w:br/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Prawo do głosowania za pośrednictwem pełnomocnika mają 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osoby uprawnione do udziału  referendum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, któr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e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najpóźniej w dniu głosowania ukończą 75 lat, a także wyborcy posiadający orzeczenie o znacznym lub umiarkowanym stopniu niepełnosprawności w rozumieniu ustawy z dnia 27 sierpnia 1997 r. o rehabilitacji zawodowej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i społecznej oraz zatrudnianiu osób niepełnosprawnych (Dz. U. z 2011 r. Nr 127, poz. 721, z </w:t>
      </w:r>
      <w:proofErr w:type="spellStart"/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późn</w:t>
      </w:r>
      <w:proofErr w:type="spellEnd"/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. zm.), w tym również 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osoby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posiadający orzeczenie organu rentowego o:</w:t>
      </w:r>
    </w:p>
    <w:p w:rsidR="000F3E5E" w:rsidRPr="00553371" w:rsidRDefault="000F3E5E" w:rsidP="00553371">
      <w:pPr>
        <w:shd w:val="clear" w:color="auto" w:fill="FFFFFF"/>
        <w:spacing w:before="100" w:beforeAutospacing="1" w:after="100" w:afterAutospacing="1" w:line="210" w:lineRule="atLeast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1.      całkowitej niezdolności do pracy, ustalone na podstawie art. 12 ust. 2, i niezdolności do samodzielnej egzystencji, ustalone na podstawie art. 13 ust. 5 ustawy z dnia 17 grudnia 1998 r. о emeryturach i rentach z Funduszu Ubezpieczeń Społecznych (Dz. U. z 2013 r. poz. 1440);</w:t>
      </w:r>
    </w:p>
    <w:p w:rsidR="000F3E5E" w:rsidRPr="00553371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2.      niezdolności do samodzielnej egzystencji, ustalone na podstawie art. 13 ust. 5 ustawy wymienionej w pkt 1;</w:t>
      </w:r>
    </w:p>
    <w:p w:rsidR="003408F2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3.      całkowitej niezdolności do pracy, ustalone na podstawie art. 12 us</w:t>
      </w:r>
      <w:r w:rsidR="003408F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t. 2 ustawy wymienionej w pkt </w:t>
      </w:r>
    </w:p>
    <w:p w:rsidR="003408F2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4.      orzeczenie o zaliczeniu do I </w:t>
      </w:r>
      <w:r w:rsidR="004F7F34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grupy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inwalidów;</w:t>
      </w:r>
    </w:p>
    <w:p w:rsidR="000F3E5E" w:rsidRPr="00553371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5.      orzeczenie o zaliczeniu do II grupy inwalidów;</w:t>
      </w:r>
    </w:p>
    <w:p w:rsidR="000F3E5E" w:rsidRPr="00553371" w:rsidRDefault="000F3E5E" w:rsidP="000F3E5E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a także osoby о stałej albo długotrwałej niezdolności do pracy w gospodarstwie rolnym, którym przysługuje zasiłek pielęgnacyjny.</w:t>
      </w:r>
    </w:p>
    <w:p w:rsidR="000F3E5E" w:rsidRPr="00553371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Pełnomocnikiem może być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 osoba wpisana do rejestru wyborców w tej samej gminie, co udzielający pełnomocnictwa do głosowania lub posiadająca zaświadczenie o prawie do głosowania.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Pełnomocnikiem 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nie może być 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osoba wchodząca w skład komisji obwodowej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do spraw referendum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właściwej dla obwodu głosowania osoby udzielającej pełnomocnictwa do głosowania, a także mężowie 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zaufania.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Pełnomocnictwo można przyjąć tylko od jednej osoby lub od dwóch osób, jeżeli co najmniej jedną z nich jest wstępny (ojciec, matka, dziadek, babka, itd.), zstępny (syn, córka, wnuk, wnuczka, itd.), małżonek, brat, siostra lub osoba pozostająca w stosunku przys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posobienia, opieki lub kurateli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w stosunku do pełnomocnika.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Pełnomocnictwa udziela się 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przed Sekretarzem Urzędu Miejskiego w Gorzowie Śląskim upoważnionym przez Burmistrza Gorzowa Śląskiego do sporządzania aktów pełnomocnictwa do głosowania.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W celu sporządzenia aktu pełnomocnictwa wyborca 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składa wniosek 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do Burmistrza Gorzowa Śląskiego. 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Wniosek należy złożyć najpóźniej w 6. dniu przed dniem wyborów, tj. do dnia </w:t>
      </w:r>
      <w:r w:rsidR="004F7F34"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28 sierpnia 2015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r.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(termin wydłużony zgodnie z art. 9 § 2 Kodeksu wyborczego). Wzór wniosku stanowi załącznik nr 2 do rozporządzenia Ministra Spraw Wewnętrznych i Administracji z dnia 28 lipca 2011 r. w sprawie sporządzenia aktu pełnomocnictwa do głosowania w wyborach: do Sejmu Rzeczypospolitej Polskiej i do Senatu Rzeczypospolitej Polskiej, Prezydenta Rzeczypospolitej Polskiej, do Parlamentu Europejskiego w Rzeczypospolitej Polskiej, do organów stanowiących jednostek samorządu terytorialnego oraz wójtów, burmistrzów i prezydentów miast (Dz. U. Nr 157, poz. 936 i z 2014 r. poz. 1428). </w:t>
      </w:r>
    </w:p>
    <w:p w:rsidR="003408F2" w:rsidRDefault="000F3E5E" w:rsidP="006F1AB2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6F1AB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Do wniosku należy dołączyć:</w:t>
      </w:r>
      <w:r w:rsidRPr="006F1AB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• pisemną zgodę osoby mającej być pełnomocnikiem na przyjęcie pełnomocnictwa — wzór zgody na przyjęcie pełnomocnictwa stanowi załącznik nr 6 do rozporządzenia Ministra Spraw Wewnętrznych i Administracji wskazanego wyżej 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• kopię aktualnego orzeczenia właściwego organu orzekającego o ustaleniu stopnia niepełnosprawności, 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 xml:space="preserve">jeżeli wyborca udzielający pełnomocnictwa w dniu głosowania nie będzie 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lastRenderedPageBreak/>
        <w:t>miał ukończonych 75 lat;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• kopię zaświadczenia o prawie do głosowania wydanego osobie mającej być pełnomocnikiem, 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 xml:space="preserve">jeżeli osoba ta nie jest ujęta w rejestrze wyborców w </w:t>
      </w:r>
      <w:r w:rsidR="006F1AB2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 xml:space="preserve">tej samej gminie co udzielający 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pełnomocnictwa.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 xml:space="preserve">Akt pełnomocnictwa jest sporządzany w miejscu zamieszkania </w:t>
      </w:r>
      <w:r w:rsid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osoby uprawionej do udziału w referendum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lub w innym miejscu na obszarze gminy, jeżeli wyborca zwróci się o to we wniosku o jego sporządzenie.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="00553371"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Osoba uprawniona do udziału w referendum ma prawo cofnięcia udzielonego 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pełnomocnictwa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 Cofnięcie pełnomocnictwa następuje przez złożenie najpóźniej na 2 dni przed dniem wyborów, tj. do dnia </w:t>
      </w:r>
      <w:r w:rsidR="006F1AB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4 września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2015 r., stosownego oświadczenia wójtowi (burmistrzowi, prezydentowi miasta) gminy, w której sporządzono akt pełnomocnictwa, lub przez doręczenie takiego oświadczenia właściwej obwodowej komisji </w:t>
      </w:r>
      <w:r w:rsidR="006F1AB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do spraw referendum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w dniu głosowania.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="006F1AB2"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Osoba uprawniona do udziału w referendum, która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udzieli</w:t>
      </w:r>
      <w:r w:rsidR="006F1AB2"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ła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pełnomocnictwa może głosować osobiście w lokalu wyborczym, jeżeli wcześniej nie oddał głosu pełnomocnik. Głosowanie osobiste przez </w:t>
      </w:r>
      <w:r w:rsidR="006F1AB2"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osobę uprawnioną do udziału w głosowaniu </w:t>
      </w:r>
      <w:r w:rsidRPr="006F1AB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powoduje wygaśnięcie pełnomocnictwa</w:t>
      </w:r>
      <w:r w:rsidRPr="006F1AB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.</w:t>
      </w:r>
      <w:r w:rsidRPr="006F1AB2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Głosowania przez pełnomocnika nie przeprowadza się w: obwodach głosowania utworzonych w zakładach opieki zdrowotnej, domach pomocy społecznej, zakładach karnych i aresztach śledczych oraz domach studenckich, a także w obwodach głosowania utworzonych za granicą i na polskich statkach morskich.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Szczegółowe zasady w sprawie sporządzenia aktu pełnomocnictwa do głosowania określa rozporządzenie Ministra Spraw Wewnętrznych i Administracji z dnia 28 lipca 2011 r. w sprawie sporządzenia aktu pełnomocnictwa do głosowania w wyborach: do Sejmu Rzeczypospolitej Polskiej</w:t>
      </w:r>
      <w:r w:rsidR="003408F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  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i do Senatu Rzeczypospolitej Polskiej, Prezydenta Rzeczypospolitej Polskiej, do Parlamentu Europejskiego w Rzeczypospolitej Polskiej, do organów stanowiących jednostek samorządu terytorialnego oraz wójtów, burmistrzów i prezydentów miast (Dz. U. Nr 157, poz. 936 i z 2014 r. poz. 1428).</w:t>
      </w:r>
    </w:p>
    <w:p w:rsidR="006F1AB2" w:rsidRDefault="000F3E5E" w:rsidP="006F1AB2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Wniosek o wydanie aktu pełnomocnictwa składa się</w:t>
      </w:r>
      <w:r w:rsidR="006F1AB2"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w Sekretariacie Urzędu Miejskiego</w:t>
      </w:r>
      <w:r w:rsidR="006F1AB2"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            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 w Gorzowie Śląskim, w godzinach od 7.30 do 1</w:t>
      </w:r>
      <w:r w:rsidR="004F7F34"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4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.00.</w:t>
      </w:r>
      <w:r w:rsidRPr="0034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br/>
        <w:t>Wniosek można złożyć również drogą elektroniczną na adres um@gorzowslaski.pl</w:t>
      </w:r>
      <w:r w:rsidRPr="003408F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 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Głosowanie w lokalu wyborczym przy użyciu nakładki na kartę do głosowania sporządzonej </w:t>
      </w:r>
      <w:r w:rsidR="00553371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    </w:t>
      </w:r>
      <w:r w:rsidRPr="00553371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alfabecie Braille'a</w:t>
      </w:r>
      <w:r w:rsidR="006F1AB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.</w:t>
      </w:r>
    </w:p>
    <w:p w:rsidR="000F3E5E" w:rsidRPr="006F1AB2" w:rsidRDefault="006F1AB2" w:rsidP="006F1AB2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Osoba niepełnosprawna, uprawniona do udziału w referendum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może głosować w lokalu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obwodowej komisji do spraw referendum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przy użyciu nakładki na kartę do głosowania sporządzonej w alfabecie Braille'a.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 xml:space="preserve">W dniu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referendum 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obwodowa komisja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do spraw referendum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wraz z kartą do głosowania wyda wyborcy niepełnosprawnemu, na jego prośbę, nakładkę na tę kartę. Po oddaniu głosu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osoba uprawniona do udziału w referendum obowiązana</w:t>
      </w:r>
      <w:r w:rsidR="000F3E5E"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jest zwrócić komisji obwodowej nakładkę na kartę.</w:t>
      </w:r>
    </w:p>
    <w:p w:rsidR="006F1AB2" w:rsidRDefault="000F3E5E" w:rsidP="00553371">
      <w:pPr>
        <w:shd w:val="clear" w:color="auto" w:fill="FFFFFF"/>
        <w:spacing w:before="100" w:beforeAutospacing="1" w:after="100" w:afterAutospacing="1" w:line="210" w:lineRule="atLeast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FF0000"/>
          <w:sz w:val="20"/>
          <w:szCs w:val="20"/>
          <w:lang w:eastAsia="pl-PL"/>
        </w:rPr>
        <w:br/>
      </w:r>
      <w:r w:rsidRPr="00553371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Korzystanie z pomocy innej osoby w trakcie głosowania w lokalu wyborczym</w:t>
      </w:r>
    </w:p>
    <w:p w:rsidR="00C17580" w:rsidRPr="006F1AB2" w:rsidRDefault="000F3E5E" w:rsidP="006F1AB2">
      <w:pPr>
        <w:shd w:val="clear" w:color="auto" w:fill="FFFFFF"/>
        <w:spacing w:before="100" w:beforeAutospacing="1" w:after="100" w:afterAutospacing="1" w:line="210" w:lineRule="atLeast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Wyborcy niepełnosprawnemu, na jego prośbę, może pomagać w głosowaniu w lokalu wyborczym inna osoba, w tym także niepełnoletnia. Pomoc ta może mieć tylko techniczny charakter; nie może ona polegać na sugerowaniu wyborcy sposobu głosowania lub na głosowaniu w zastępstwie tego wyborcy. Dopuszczalne jest, aby na życzenie wyborcy niepełnosprawnego w pomieszczeniu za zasłoną przebywała osoba udzielająca pomocy. Osobą tą nie może być członek komisji ani mąż zaufania.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Natomiast komisja jest obowiązana, na prośbę wyborcy niepełnosprawnego, do przekazania ustnie treści obwieszczeń wyborczych w zakresie informacji o komitetach wyborczych biorących udział</w:t>
      </w:r>
      <w:r w:rsidR="006F1AB2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         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w wyborach oraz o zarejestrowanych kandydatach na Prezydenta Rzeczypospolitej Polskiej.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Ponadto wyborca niepełnosprawny może skorzystać z uprawnień przysługujących każdemu wyborcy, które ułatwiają wzięcie udziału w głosowaniu, takich jak </w:t>
      </w:r>
      <w:r w:rsidRPr="00553371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głosowanie korespondencyjne ( informacje o zasadach głosowania korespondencyjnego znajdują się w pkt. „Informacje dla wyborcy”),</w:t>
      </w:r>
      <w:r w:rsidRPr="00553371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głosowanie w wybranym obwodzie głosowania, w tym obwodzie przystosowanym do potrzeb wyborców niepełnosprawnych, głosowanie na podstawie zaświadczenia o prawie do głosowania.</w:t>
      </w:r>
    </w:p>
    <w:sectPr w:rsidR="00C17580" w:rsidRPr="006F1AB2" w:rsidSect="00C1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3E5E"/>
    <w:rsid w:val="000F3E5E"/>
    <w:rsid w:val="003408F2"/>
    <w:rsid w:val="004F7F34"/>
    <w:rsid w:val="00553371"/>
    <w:rsid w:val="006F1AB2"/>
    <w:rsid w:val="008D7CD0"/>
    <w:rsid w:val="00C17580"/>
    <w:rsid w:val="00E12A0C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C711C-4CB9-4619-9301-3A42C329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580"/>
  </w:style>
  <w:style w:type="paragraph" w:styleId="Nagwek1">
    <w:name w:val="heading 1"/>
    <w:basedOn w:val="Normalny"/>
    <w:link w:val="Nagwek1Znak"/>
    <w:uiPriority w:val="9"/>
    <w:qFormat/>
    <w:rsid w:val="000F3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E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3E5E"/>
    <w:rPr>
      <w:b/>
      <w:bCs/>
    </w:rPr>
  </w:style>
  <w:style w:type="character" w:customStyle="1" w:styleId="apple-converted-space">
    <w:name w:val="apple-converted-space"/>
    <w:basedOn w:val="Domylnaczcionkaakapitu"/>
    <w:rsid w:val="000F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3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1079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USC Gorzów Śl</cp:lastModifiedBy>
  <cp:revision>4</cp:revision>
  <dcterms:created xsi:type="dcterms:W3CDTF">2015-07-29T13:17:00Z</dcterms:created>
  <dcterms:modified xsi:type="dcterms:W3CDTF">2015-07-30T10:34:00Z</dcterms:modified>
</cp:coreProperties>
</file>